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B.HACKING STUDIO – PROGRAMMBEDINGUNGEN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Gültig für: Immunity Support Programm, Energy Boost Programm, Deep Detox Programm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Diese Bedingungen gelten für alle zeitlich begrenzten Wellness-Programme der B.Hacking Studio GmbH, Huebweid 1, 6340 Baar, Schweiz. Mit dem Kauf eines Programms oder der Buchung dazugehöriger Sitzungen erklärt sich die teilnehmende Person mit den folgenden Bedingungen einverstanden.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ALLGEMEINE PROGRAMMBEDINGUNGEN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Alle Programme sind persönlich und nicht übertragbar.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Teilnehmende müssen mindestens 18 Jahre alt sein.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Jedes Programm beinhaltet eine festgelegte Auswahl an Behandlungen, die innerhalb eines Monats durchgeführt werden sollen. Für den Abschluss aller Sitzungen gilt eine maximale Dauer von 3 Monaten.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Nicht genutzte Sitzungen verfallen nach Ablauf der 3-Monatsfrist.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Programme dienen kurzfristigen Wellness-Zielen und sind unabhängig von Mitgliedschaften.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Alle Leistungen unterliegen der Verfügbarkeit und müssen im Voraus über das Buchungssystem des Studios reserviert werden.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B.Hacking Studio behält sich das Recht vor, Programminhalte, Zeitpläne oder Preise mit vorheriger Ankündigung zu ändern.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PROGRAMMBESTANDTEILE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2.1 Immunity Support Programm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Ziel:</w:t>
      </w:r>
      <w:r w:rsidDel="00000000" w:rsidR="00000000" w:rsidRPr="00000000">
        <w:rPr>
          <w:rtl w:val="0"/>
        </w:rPr>
        <w:t xml:space="preserve"> Stärkung des Immunsystems, Reduktion von Entzündungen, Unterstützung der Widerstandskraft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Enthaltene Behandlungen: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Kryotherapie: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IHHT: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Dry Floating: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2.2 Energy Boost Programm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Ziel:</w:t>
      </w:r>
      <w:r w:rsidDel="00000000" w:rsidR="00000000" w:rsidRPr="00000000">
        <w:rPr>
          <w:rtl w:val="0"/>
        </w:rPr>
        <w:t xml:space="preserve"> Verbesserung der Mitochondrienfunktion, Vitalitätssteigerung, Unterstützung der Regeneration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Enthaltene Behandlungen: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TheraLight 360+: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IHHT: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BioCharger: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2.3 Deep Detox Programm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Ziel:</w:t>
      </w:r>
      <w:r w:rsidDel="00000000" w:rsidR="00000000" w:rsidRPr="00000000">
        <w:rPr>
          <w:rtl w:val="0"/>
        </w:rPr>
        <w:t xml:space="preserve"> Zelluläre Entgiftung, Hautgesundheit und ganzheitliche Regeneration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Enthaltene Behandlungen: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Iyashi Dome:</w:t>
      </w:r>
      <w:r w:rsidDel="00000000" w:rsidR="00000000" w:rsidRPr="00000000">
        <w:rPr>
          <w:rtl w:val="0"/>
        </w:rPr>
        <w:t xml:space="preserve"> 2 Sitzungen/Woche (über 4 Wochen)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BioCharger:</w:t>
      </w:r>
      <w:r w:rsidDel="00000000" w:rsidR="00000000" w:rsidRPr="00000000">
        <w:rPr>
          <w:rtl w:val="0"/>
        </w:rPr>
        <w:t xml:space="preserve"> 3 Sitzungen/Woche (erste 2 Wochen), danach 2/Woche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JOOVV + Power Plate:</w:t>
      </w:r>
      <w:r w:rsidDel="00000000" w:rsidR="00000000" w:rsidRPr="00000000">
        <w:rPr>
          <w:rtl w:val="0"/>
        </w:rPr>
        <w:t xml:space="preserve"> 3 Sitzungen/Woche (über 4 Wochen)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BUCHUNGS- UND STORNIERUNGSRICHTLINIEN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Alle Sitzungen müssen im Voraus über das Online-Buchungssystem gebucht werden.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Verfügbarkeit ist begrenzt; Wunschzeiten können nicht garantiert werden.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Maximal drei verschiedene Behandlungen pro Tag sind erlaubt.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Dasselbe Gerät darf nicht mehr als einmal pro Tag verwendet werden.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Stornierungen weniger als 12 Stunden vor Terminbeginn können als genutzt gewertet werden.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Versäumte Sitzungen sind nicht erstattungsfähig und können nicht nachgeholt werden – Ausnahmen nur nach Genehmigung durch die Studioleitung.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PROGRAMMVERPFLICHTUNG &amp; ZAHLUNG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Die Programmkosten müssen vor Beginn der ersten Sitzung vollständig bezahlt werden.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Alle Sitzungen müssen innerhalb von 2 Monaten ab Startdatum abgeschlossen sein.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Nicht genutzte Sitzungen verfallen nach dieser Frist und sind nicht erstattungsfähig.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Programme sind nicht erstattungsfähig, außer bei medizinischen Notfällen (mit schriftlichem Nachweis und nach Prüfung).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B.Hacking Studio gibt keine Garantien für gesundheitliche Resultate.</w:t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STUDIOREGELN &amp; VERHALTEN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Alle Teilnehmenden müssen sich an Studio-Vorgaben, Hygiene- und Sicherheitsregeln sowie Anweisungen des Personals halten.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B.Hacking Studio behält sich das Recht vor, bei Fehlverhalten, Missbrauch der Leistungen oder Verstoß gegen Richtlinien den Zugang zu verweigern oder die Teilnahme zu beenden.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Das Studio kann vorübergehend aufgrund von Feiertagen, Wartungsarbeiten oder Notfällen geschlossen werden – Teilnehmende werden nach Möglichkeit im Voraus informiert.</w:t>
        <w:br w:type="textWrapping"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HAFTUNGSAUSSCHLUSS &amp; MEDIZINISCHER HINWEIS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Die Teilnahme an allen Programmen erfolgt auf eigenes Risiko.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B.Hacking Studio haftet nicht für Verletzungen, unerwünschte Reaktionen oder gesundheitliche Folgen im Zusammenhang mit den Leistungen.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Teilnehmende bestätigen, dass sie sich in gutem Allgemeinzustand befinden, und werden ermutigt, vor Beginn eines neuen Wellness-Programms ärztlichen Rat einzuholen.</w:t>
        <w:br w:type="textWrapping"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KOSTENERSTATTUNG DURCH VERSICHERUNG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Einzelne Behandlungen können ggf. teilweise durch Zusatzversicherungen erstattet werden.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Verantwortung für die Klärung der Erstattungsfähigkeit liegt bei den Teilnehmenden.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B.Hacking Studio übernimmt keine Garantie für Rückerstattungen.</w:t>
        <w:br w:type="textWrapping"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DATENSCHUTZ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Persönliche Daten werden ausschließlich zur Terminplanung, Kommunikation und internen Verwaltung verwendet.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Daten werden ohne ausdrückliche Zustimmung nicht an Dritte weitergegeben.</w:t>
        <w:br w:type="textWrapping"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ANNAHME DER BEDINGUNGEN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Mit dem Kauf oder der Teilnahme an einem der oben genannten Programme bestätigt die teilnehmende Person, dass sie: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Diese Bedingungen gelesen und verstanden hat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Den oben genannten Richtlinien zustimmt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Alle Risiken und Einschränkungen im Zusammenhang mit Wellness-Behandlungen akzeptiert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Versteht, dass diese Bedingungen regelmäßig mit Ankündigung aktualisiert werden können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Zur Kenntnis nimmt, dass die Zahlung des Programms als Zustimmung zu dieser Vereinbarung und als digitale Unterschrift gilt</w:t>
        <w:br w:type="textWrapping"/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